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4"/>
        <w:gridCol w:w="1134"/>
        <w:gridCol w:w="622"/>
        <w:gridCol w:w="228"/>
        <w:gridCol w:w="142"/>
        <w:gridCol w:w="252"/>
        <w:gridCol w:w="622"/>
        <w:gridCol w:w="622"/>
        <w:gridCol w:w="63"/>
        <w:gridCol w:w="1984"/>
        <w:gridCol w:w="3827"/>
      </w:tblGrid>
      <w:tr>
        <w:trPr>
          <w:trHeight w:hRule="exact" w:val="284"/>
        </w:trPr>
        <w:tc>
          <w:tcPr>
            <w:tcW w:w="10221" w:type="dxa"/>
            <w:gridSpan w:val="12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4"/>
                <w:szCs w:val="24"/>
              </w:rPr>
              <w:t/>
            </w:r>
          </w:p>
        </w:tc>
      </w:tr>
      <w:tr>
        <w:trPr>
          <w:trHeight w:hRule="exact" w:val="284"/>
        </w:trPr>
        <w:tc>
          <w:tcPr>
            <w:tcW w:w="10221" w:type="dxa"/>
            <w:gridSpan w:val="12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>
        <w:trPr>
          <w:trHeight w:hRule="exact" w:val="283"/>
        </w:trPr>
        <w:tc>
          <w:tcPr>
            <w:tcW w:w="10221" w:type="dxa"/>
            <w:gridSpan w:val="12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>
        <w:trPr>
          <w:trHeight w:hRule="exact" w:val="284"/>
        </w:trPr>
        <w:tc>
          <w:tcPr>
            <w:tcW w:w="10221" w:type="dxa"/>
            <w:gridSpan w:val="12"/>
            <w:tcBorders/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</w:tc>
      </w:tr>
      <w:tr>
        <w:trPr>
          <w:trHeight w:hRule="exact" w:val="284"/>
        </w:trPr>
        <w:tc>
          <w:tcPr>
            <w:tcW w:w="10221" w:type="dxa"/>
            <w:gridSpan w:val="12"/>
            <w:tcBorders/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4"/>
        </w:trPr>
        <w:tc>
          <w:tcPr>
            <w:tcW w:w="10221" w:type="dxa"/>
            <w:gridSpan w:val="12"/>
            <w:tcBorders/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09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42.25" w:type="dxa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4"/>
                <w:szCs w:val="24"/>
              </w:rPr>
              <w:t>УТВЕРЖДЕНА</w:t>
            </w:r>
          </w:p>
        </w:tc>
      </w:tr>
      <w:tr>
        <w:trPr>
          <w:trHeight w:hRule="exact" w:val="283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42.25" w:type="dxa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4"/>
                <w:szCs w:val="24"/>
              </w:rPr>
              <w:t>Ученым советом университета</w:t>
            </w:r>
          </w:p>
        </w:tc>
      </w:tr>
      <w:tr>
        <w:trPr>
          <w:trHeight w:hRule="exact" w:val="284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42.25" w:type="dxa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24"/>
                <w:szCs w:val="24"/>
              </w:rPr>
              <w:t>(протокол от 24.02.2026 №15)</w:t>
            </w:r>
          </w:p>
        </w:tc>
      </w:tr>
      <w:tr>
        <w:trPr>
          <w:trHeight w:hRule="exact" w:val="1134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567"/>
        </w:trPr>
        <w:tc>
          <w:tcPr>
            <w:tcW w:w="10221" w:type="dxa"/>
            <w:gridSpan w:val="12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40"/>
                <w:szCs w:val="40"/>
              </w:rPr>
              <w:t>Электротехническое материаловедение</w:t>
            </w:r>
          </w:p>
        </w:tc>
      </w:tr>
      <w:tr>
        <w:trPr>
          <w:trHeight w:hRule="exact" w:val="425"/>
        </w:trPr>
        <w:tc>
          <w:tcPr>
            <w:tcW w:w="10221" w:type="dxa"/>
            <w:gridSpan w:val="12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36"/>
                <w:szCs w:val="36"/>
              </w:rPr>
              <w:t>рабочая программа дисциплины (модуля)</w:t>
            </w:r>
          </w:p>
        </w:tc>
      </w:tr>
      <w:tr>
        <w:trPr>
          <w:trHeight w:hRule="exact" w:val="567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88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795.75" w:type="dxa"/>
            <w:gridSpan w:val="11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Направление подготовки 23.05.05 СИСТЕМЫ ОБЕСПЕЧЕНИЯ ДВИЖЕНИЯ ПОЕЗДОВ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>
        <w:trPr>
          <w:trHeight w:hRule="exact" w:val="363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24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инженер путей сообщения</w:t>
            </w:r>
          </w:p>
        </w:tc>
      </w:tr>
      <w:tr>
        <w:trPr>
          <w:trHeight w:hRule="exact" w:val="142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424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заочная</w:t>
            </w:r>
          </w:p>
        </w:tc>
      </w:tr>
      <w:tr>
        <w:trPr>
          <w:trHeight w:hRule="exact" w:val="142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4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574.25" w:type="dxa"/>
            <w:gridSpan w:val="4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12"/>
        </w:trPr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700.5" w:type="dxa"/>
            <w:gridSpan w:val="8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зачет с оценкой 2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зачет 2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расчетно-графическая работа 2</w:t>
            </w: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4345.95" w:type="dxa"/>
            <w:gridSpan w:val="9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Курс</w:t>
            </w:r>
          </w:p>
        </w:tc>
        <w:tc>
          <w:tcPr>
            <w:tcW w:w="1259.10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2</w:t>
            </w:r>
          </w:p>
        </w:tc>
        <w:tc>
          <w:tcPr>
            <w:tcW w:w="1259.10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Вид занятий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3"/>
                <w:szCs w:val="13"/>
              </w:rPr>
              <w:t>УП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3"/>
                <w:szCs w:val="13"/>
              </w:rPr>
              <w:t>РП</w:t>
            </w:r>
          </w:p>
        </w:tc>
        <w:tc>
          <w:tcPr>
            <w:tcW w:w="1259.10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Лекции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8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8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8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Лабораторные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Практические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Конт. ч. на аттест.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0,4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0,4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0,4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518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Конт. ч. на аттест. в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период ЭС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0,3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0,3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0,3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0,3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42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 том числе в форме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практ.подготовки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25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25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25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Итого ауд.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Кoнтактная рабoта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16,7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16,7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16,7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16,7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Сам. работа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155,6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155,6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155,6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155,6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5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Часы на контроль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7,7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7,7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7,7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7,7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857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Итого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180</w:t>
            </w:r>
          </w:p>
        </w:tc>
        <w:tc>
          <w:tcPr>
            <w:tcW w:w="637.0500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180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180</w:t>
            </w:r>
          </w:p>
        </w:tc>
        <w:tc>
          <w:tcPr>
            <w:tcW w:w="637.0500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ind w:left="45" w:right="45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180</w:t>
            </w:r>
          </w:p>
        </w:tc>
        <w:tc>
          <w:tcPr>
            <w:tcW w:w="6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1134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25"/>
        </w:trPr>
        <w:tc>
          <w:tcPr>
            <w:tcW w:w="4692.75" w:type="dxa"/>
            <w:gridSpan w:val="2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УП: 23.05.05-26-1-СОДПт-НИПС.plz.plx</w:t>
            </w: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07.25" w:type="dxa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стр. 2</w:t>
            </w:r>
          </w:p>
        </w:tc>
      </w:tr>
      <w:tr>
        <w:trPr>
          <w:trHeight w:hRule="exact" w:val="284"/>
        </w:trPr>
        <w:tc>
          <w:tcPr>
            <w:tcW w:w="3842.25" w:type="dxa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567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i/>
                <w:color w:val="#000000"/>
                <w:sz w:val="19"/>
                <w:szCs w:val="19"/>
              </w:rPr>
              <w:t>RPD NNPS;к.т.н., доцент, доцент, Добрынин Евгений Викторович</w:t>
            </w:r>
          </w:p>
        </w:tc>
      </w:tr>
      <w:tr>
        <w:trPr>
          <w:trHeight w:hRule="exact" w:val="1984"/>
        </w:trPr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5826.75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Электротехническое материаловедение</w:t>
            </w:r>
          </w:p>
        </w:tc>
      </w:tr>
      <w:tr>
        <w:trPr>
          <w:trHeight w:hRule="exact" w:val="283"/>
        </w:trPr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5826.75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88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Системы обеспечения движения поездов (приказ Минобрнауки России от 27.03.2018 г. № 217)</w:t>
            </w:r>
          </w:p>
        </w:tc>
      </w:tr>
      <w:tr>
        <w:trPr>
          <w:trHeight w:hRule="exact" w:val="284"/>
        </w:trPr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составлена на основании учебного плана: 23.05.05-26-1-СОДПт-НИПС.plz.plx</w:t>
            </w:r>
          </w:p>
        </w:tc>
      </w:tr>
      <w:tr>
        <w:trPr>
          <w:trHeight w:hRule="exact" w:val="567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Направление подготовки 23.05.05 СИСТЕМЫ ОБЕСПЕЧЕНИЯ ДВИЖЕНИЯ ПОЕЗДОВ Направленность (профиль)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Телекоммуникационные системы и сети железнодорожного транспорта</w:t>
            </w:r>
          </w:p>
        </w:tc>
      </w:tr>
      <w:tr>
        <w:trPr>
          <w:trHeight w:hRule="exact" w:val="992"/>
        </w:trPr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>
        <w:trPr>
          <w:trHeight w:hRule="exact" w:val="283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НИПС - филиал ПривГУПС</w:t>
            </w:r>
          </w:p>
        </w:tc>
      </w:tr>
      <w:tr>
        <w:trPr>
          <w:trHeight w:hRule="exact" w:val="142"/>
        </w:trPr>
        <w:tc>
          <w:tcPr>
            <w:tcW w:w="38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09"/>
        </w:trPr>
        <w:tc>
          <w:tcPr>
            <w:tcW w:w="10788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1843"/>
        <w:gridCol w:w="1843"/>
        <w:gridCol w:w="2977"/>
        <w:gridCol w:w="992"/>
        <w:gridCol w:w="709"/>
        <w:gridCol w:w="425"/>
        <w:gridCol w:w="992"/>
      </w:tblGrid>
      <w:tr>
        <w:trPr>
          <w:trHeight w:hRule="exact" w:val="425"/>
        </w:trPr>
        <w:tc>
          <w:tcPr>
            <w:tcW w:w="4692.75" w:type="dxa"/>
            <w:gridSpan w:val="4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УП: 23.05.05-26-1-СОДПт-НИПС.plz.plx</w:t>
            </w:r>
          </w:p>
        </w:tc>
        <w:tc>
          <w:tcPr>
            <w:tcW w:w="297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07.25" w:type="dxa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стр. 3</w:t>
            </w:r>
          </w:p>
        </w:tc>
      </w:tr>
      <w:tr>
        <w:trPr>
          <w:trHeight w:hRule="exact" w:val="283"/>
        </w:trPr>
        <w:tc>
          <w:tcPr>
            <w:tcW w:w="10787.99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1. ЦЕЛИ ОСВОЕНИЯ ДИСЦИПЛИНЫ (МОДУЛЯ)</w:t>
            </w:r>
          </w:p>
        </w:tc>
      </w:tr>
      <w:tr>
        <w:trPr>
          <w:trHeight w:hRule="exact" w:val="942"/>
        </w:trPr>
        <w:tc>
          <w:tcPr>
            <w:tcW w:w="780.449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</w:t>
            </w:r>
          </w:p>
        </w:tc>
        <w:tc>
          <w:tcPr>
            <w:tcW w:w="10022.55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Освоение общепрофессиональных компетенций в области физико-химических и электрических свойств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материалов, применяемых в устройствах систем обеспечения движения поездов. Освоение методов исследования и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контроля параметров материалов на соответствие их требованиям нормативно-технической документации на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стадиях проектирования и эксплуатации</w:t>
            </w:r>
          </w:p>
        </w:tc>
      </w:tr>
      <w:tr>
        <w:trPr>
          <w:trHeight w:hRule="exact" w:val="283"/>
        </w:trPr>
        <w:tc>
          <w:tcPr>
            <w:tcW w:w="76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Б1.О.21</w:t>
            </w:r>
          </w:p>
        </w:tc>
      </w:tr>
      <w:tr>
        <w:trPr>
          <w:trHeight w:hRule="exact" w:val="142"/>
        </w:trPr>
        <w:tc>
          <w:tcPr>
            <w:tcW w:w="76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45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br/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(МОДУЛЯ)</w:t>
            </w:r>
          </w:p>
        </w:tc>
      </w:tr>
      <w:tr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30" w:after="3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документов</w:t>
            </w:r>
          </w:p>
        </w:tc>
      </w:tr>
      <w:tr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30" w:after="3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ОПК-4.4 Применяет теоретические положения о классификации, свойствах и характеристиках материалов для решения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прикладных задач</w:t>
            </w:r>
          </w:p>
        </w:tc>
      </w:tr>
      <w:tr>
        <w:trPr>
          <w:trHeight w:hRule="exact" w:val="283"/>
        </w:trPr>
        <w:tc>
          <w:tcPr>
            <w:tcW w:w="10788" w:type="dxa"/>
            <w:gridSpan w:val="9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>
        <w:trPr>
          <w:trHeight w:hRule="exact" w:val="284"/>
        </w:trPr>
        <w:tc>
          <w:tcPr>
            <w:tcW w:w="780.449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3.1</w:t>
            </w:r>
          </w:p>
        </w:tc>
        <w:tc>
          <w:tcPr>
            <w:tcW w:w="10022.55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Знать:</w:t>
            </w:r>
          </w:p>
        </w:tc>
      </w:tr>
      <w:tr>
        <w:trPr>
          <w:trHeight w:hRule="exact" w:val="518"/>
        </w:trPr>
        <w:tc>
          <w:tcPr>
            <w:tcW w:w="780.449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3.1.1</w:t>
            </w:r>
          </w:p>
        </w:tc>
        <w:tc>
          <w:tcPr>
            <w:tcW w:w="10022.55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классификацию электротехнических материалов по назначению, составу и свойствам; свойства современных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материалов; методы выбора материалов</w:t>
            </w:r>
          </w:p>
        </w:tc>
      </w:tr>
      <w:tr>
        <w:trPr>
          <w:trHeight w:hRule="exact" w:val="283"/>
        </w:trPr>
        <w:tc>
          <w:tcPr>
            <w:tcW w:w="780.449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3.2</w:t>
            </w:r>
          </w:p>
        </w:tc>
        <w:tc>
          <w:tcPr>
            <w:tcW w:w="10022.55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Уметь:</w:t>
            </w:r>
          </w:p>
        </w:tc>
      </w:tr>
      <w:tr>
        <w:trPr>
          <w:trHeight w:hRule="exact" w:val="742"/>
        </w:trPr>
        <w:tc>
          <w:tcPr>
            <w:tcW w:w="780.449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3.2.1</w:t>
            </w:r>
          </w:p>
        </w:tc>
        <w:tc>
          <w:tcPr>
            <w:tcW w:w="10022.55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пользоваться оборудованием, позволяющим определить механические и электрические свойства веществ;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проводить необходимые исследования для определения электрических свойств; оценить возможность применения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материала в конкретных условиях</w:t>
            </w:r>
          </w:p>
        </w:tc>
      </w:tr>
      <w:tr>
        <w:trPr>
          <w:trHeight w:hRule="exact" w:val="283"/>
        </w:trPr>
        <w:tc>
          <w:tcPr>
            <w:tcW w:w="780.449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3.3</w:t>
            </w:r>
          </w:p>
        </w:tc>
        <w:tc>
          <w:tcPr>
            <w:tcW w:w="10022.55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Владеть:</w:t>
            </w:r>
          </w:p>
        </w:tc>
      </w:tr>
      <w:tr>
        <w:trPr>
          <w:trHeight w:hRule="exact" w:val="285"/>
        </w:trPr>
        <w:tc>
          <w:tcPr>
            <w:tcW w:w="780.449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3.3.1</w:t>
            </w:r>
          </w:p>
        </w:tc>
        <w:tc>
          <w:tcPr>
            <w:tcW w:w="10022.55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методами оценки свойств материалов; способами подбора материалов</w:t>
            </w:r>
          </w:p>
        </w:tc>
      </w:tr>
      <w:tr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>
        <w:trPr>
          <w:trHeight w:hRule="exact" w:val="42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Код</w:t>
            </w:r>
            <w:br/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занятия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Семестр /</w:t>
            </w:r>
            <w:br/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Часов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Примечание</w:t>
            </w:r>
          </w:p>
        </w:tc>
      </w:tr>
      <w:tr>
        <w:trPr>
          <w:trHeight w:hRule="exact" w:val="28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Раздел 1. Диэлектрики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Введение. Основы материаловедения. Зонная теория строения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вещества.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71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1.2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Классификация материалов по свойствам. Атомно-кристаллическое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строение металлов, агрегатное состояние вещества, дефекты строения.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Физические свойства вещества.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93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1.3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Диэлектрики. Активные диэлектрики. Определение понятия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диэлектрического материала. Основные процессы, протекающие в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диэлектриках: поляризация, электропроводимость, диэлектрические потери,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пробой.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71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1.4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Основные параметры диэлектриков: относительная диэлектрическая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проницаемость, удельное объемное и поверхностное сопротивление,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тангенс угла диэлектрических потерь, пробивное напряжение.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71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1.5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Зависимость основных параметров диэлектриков от температуры, давления,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влажности, времени приложения напряжения, величины и частоты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приложенного переменного напряжения.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1.6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Виды пробоя диэлектриков в однородном и неоднородном электрическом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поле.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71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1.7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Газообразные диэлектрики. Закон Пашена. Виды электрического разряда в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газах, зависимость от формы электродов и полярности напряжения на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них.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1.8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Жидкие диэлектрики. Нефтяные и синтетические масла. Сравнительные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характеристики, особенности применения.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1.9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Твердые диэлектрики. Полимерные природные материалы.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Электрокерамика. Слоистые пластмассы.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1.10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Определение электропроводности и электрической прочности воздуха в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однородных и неоднородных электрических полях. 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Практическая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подготовка</w:t>
            </w:r>
          </w:p>
        </w:tc>
      </w:tr>
      <w:tr>
        <w:trPr>
          <w:trHeight w:hRule="exact" w:val="28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1.11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Определение электрической прочности твердых диэлектриков.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1.12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Исследование электрической прочности трансформаторного масла.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1.13</w:t>
            </w:r>
          </w:p>
        </w:tc>
        <w:tc>
          <w:tcPr>
            <w:tcW w:w="6677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Исследование электрической прочности на границе раздела двух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диэлектриков.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2977"/>
        <w:gridCol w:w="992"/>
        <w:gridCol w:w="709"/>
        <w:gridCol w:w="425"/>
        <w:gridCol w:w="992"/>
      </w:tblGrid>
      <w:tr>
        <w:trPr>
          <w:trHeight w:hRule="exact" w:val="425"/>
        </w:trPr>
        <w:tc>
          <w:tcPr>
            <w:tcW w:w="4692.75" w:type="dxa"/>
            <w:gridSpan w:val="2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УП: 23.05.05-26-1-СОДПт-НИПС.plz.plx</w:t>
            </w:r>
          </w:p>
        </w:tc>
        <w:tc>
          <w:tcPr>
            <w:tcW w:w="297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07.25" w:type="dxa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стр. 4</w:t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1.14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Определение диэлектрической проницаемости и тангенса угла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диэлектрических потерь изоляционных материалов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1.15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Снятие поляризационной характеристики диэлектрика при различных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температурах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1.16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Изучение зависимости магнитной проницаемости ферромагнетика от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напряженности магнитного поля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1.17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Электропроводность диэлектриков. Диэлектрические потери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1.18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Конденсаторы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Раздел 2. Проводники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93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2.1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Проводники. Классификация. удельная проводимость и удельное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сопротивление. Влияние температуры на удельное сопротивление.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Температурный коэффициент удельного сопротивления. Термо-ЭДС и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контактная разность потенциалов. Сверхпроводимость.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2.2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Сверхпроводники. Применение высокотемпературных сверхпроводящих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материалов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Практическая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подготовка</w:t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2.3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Жаростойкие проводники. Проводники с высоким удельным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сопротивлением. Электроугольные изделия.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2.4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Соединительные и коммутационные элементы. Цветные металлы.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2.5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Сопротивление проводников. Расчет резисторов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Практическая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подготовка</w:t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2.6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Изучение температурной зависимости сопротивления проводника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Раздел 3. Контактные часы на аттестацию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3.1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Зачет /КЭ/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0,15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Раздел 4. Полупроводники и магнитные материалы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93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4.1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Полупроводники. Определение полупроводника. Собственная и примесная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проводимость. Классификация полупроводниковых материалов. P-n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переход, вольт-амперная характеристика, зависимость параметров от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температуры.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4.2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Применение полупроводниковых материалов. Люминофоры, датчики Холла,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терморезисторы, фотоэлементы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93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4.3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Магнитные материалы. Определение магнитного материала. Природа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возникновения магнитных свойств. Классификация магнитных материалов.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Основные характеристики и область применения магнитомягких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материалов. Ферриты.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4.4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Магнитотвердые материалы, постоянные магниты. Магнитотвердые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ферриты.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4.5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Полупроводники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4.6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Магнитные материалы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5.1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Синтетические полимеры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18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5.2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Подготовка к лекциям.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5.3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Подготовка к лабораторным занятиям.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8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5.4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Выполнение РГР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17,6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Практическая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подготовка</w:t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5.5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Жидкие кристалы.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9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5.6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Раздел 6. Контактные часы на аттестацию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6.1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Защита РГР /КА/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0,4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2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</w:t>
            </w:r>
          </w:p>
        </w:tc>
        <w:tc>
          <w:tcPr>
            <w:tcW w:w="667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0,15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5. ОЦЕНОЧНЫЕ МАТЕРИАЛЫ</w:t>
            </w:r>
          </w:p>
        </w:tc>
      </w:tr>
      <w:tr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	Оценочные материалы для проведения промежуточной аттестации обучающихся приведены в приложении к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рабочей программе дисциплины.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	Формы и виды текущего контроля по дисциплине (модулю), виды заданий, критерии их оценивания,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	Текущий контроль успеваемости осуществляется преподавателем дисциплины (модуля), как правило, с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может использоваться ЭИОС.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4"/>
        <w:gridCol w:w="3118"/>
        <w:gridCol w:w="992"/>
        <w:gridCol w:w="992"/>
        <w:gridCol w:w="992"/>
      </w:tblGrid>
      <w:tr>
        <w:trPr>
          <w:trHeight w:hRule="exact" w:val="425"/>
        </w:trPr>
        <w:tc>
          <w:tcPr>
            <w:tcW w:w="4692.75" w:type="dxa"/>
            <w:gridSpan w:val="4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УП: 23.05.05-26-1-СОДПт-НИПС.plz.plx</w:t>
            </w:r>
          </w:p>
        </w:tc>
        <w:tc>
          <w:tcPr>
            <w:tcW w:w="311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07.25" w:type="dxa"/>
            <w:tcBorders/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 w:eastAsia="Times New Roman"/>
                <w:color w:val="#C0C0C0"/>
                <w:sz w:val="16"/>
                <w:szCs w:val="16"/>
              </w:rPr>
              <w:t>стр. 5</w:t>
            </w:r>
          </w:p>
        </w:tc>
      </w:tr>
      <w:tr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hRule="exact" w:val="42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/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Заглавие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Издательс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тво, год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Эл. адрес</w:t>
            </w:r>
          </w:p>
        </w:tc>
      </w:tr>
      <w:tr>
        <w:trPr>
          <w:trHeight w:hRule="exact" w:val="212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Фетисов Г. П.,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Матюнин В. М.,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Соколов В. С.,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Гольцов В. А., Тибрин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Г. С.</w:t>
            </w:r>
          </w:p>
        </w:tc>
        <w:tc>
          <w:tcPr>
            <w:tcW w:w="511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Материаловедение и технология материалов: учебник для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вузов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Москва: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Юрайт,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2025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https://urait.ru/bcode/5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68795</w:t>
            </w:r>
          </w:p>
        </w:tc>
      </w:tr>
      <w:tr>
        <w:trPr>
          <w:trHeight w:hRule="exact" w:val="212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Радченко М. В.</w:t>
            </w:r>
          </w:p>
        </w:tc>
        <w:tc>
          <w:tcPr>
            <w:tcW w:w="5118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Электротехническое материаловедение: учебник для вузов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, 2023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https://e.lanbook.com/b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ook/324974</w:t>
            </w:r>
          </w:p>
        </w:tc>
      </w:tr>
      <w:tr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br/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(модулю)</w:t>
            </w:r>
          </w:p>
        </w:tc>
      </w:tr>
      <w:tr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>
        <w:trPr>
          <w:trHeight w:hRule="exact" w:val="285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6.2.1.1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Microsoft Office</w:t>
            </w:r>
          </w:p>
        </w:tc>
      </w:tr>
      <w:tr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>
        <w:trPr>
          <w:trHeight w:hRule="exact" w:val="294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6.2.2.1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База данных для электроэнергетиков: https://catalog.raec.su</w:t>
            </w:r>
          </w:p>
        </w:tc>
      </w:tr>
      <w:tr>
        <w:trPr>
          <w:trHeight w:hRule="exact" w:val="294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6.2.2.2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Информационный портал: https://www.elec.ru/</w:t>
            </w:r>
          </w:p>
        </w:tc>
      </w:tr>
      <w:tr>
        <w:trPr>
          <w:trHeight w:hRule="exact" w:val="294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6.2.2.3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ЭБС ЮРАЙТ https://urait.ru/</w:t>
            </w:r>
          </w:p>
        </w:tc>
      </w:tr>
      <w:tr>
        <w:trPr>
          <w:trHeight w:hRule="exact" w:val="518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6.2.2.4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Электронная библиотека Учебно-методического центра по образованию на железнодорожном транспорте (ЭБ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УМЦ ЖДТ) https://umczdt.ru/</w:t>
            </w:r>
          </w:p>
        </w:tc>
      </w:tr>
      <w:tr>
        <w:trPr>
          <w:trHeight w:hRule="exact" w:val="294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6.2.2.5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ЭБС BOOK.RU https://book.ru/</w:t>
            </w:r>
          </w:p>
        </w:tc>
      </w:tr>
      <w:tr>
        <w:trPr>
          <w:trHeight w:hRule="exact" w:val="294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6.2.2.6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Информационная справочная система "Консультант Плюс" http://www.consultant.ru</w:t>
            </w:r>
          </w:p>
        </w:tc>
      </w:tr>
      <w:tr>
        <w:trPr>
          <w:trHeight w:hRule="exact" w:val="285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6.2.2.7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ЭИОС "Moodle" http://moodle.nnsamgups.ru/moodle/</w:t>
            </w:r>
          </w:p>
        </w:tc>
      </w:tr>
      <w:tr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b/>
                <w:color w:val="#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hRule="exact" w:val="742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7.1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>
        <w:trPr>
          <w:trHeight w:hRule="exact" w:val="966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7.2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контроля и промежуточной аттестации, укомплектованные специализированной мебелью и техническими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переносное)</w:t>
            </w:r>
          </w:p>
        </w:tc>
      </w:tr>
      <w:tr>
        <w:trPr>
          <w:trHeight w:hRule="exact" w:val="518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7.3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>
        <w:trPr>
          <w:trHeight w:hRule="exact" w:val="294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7.4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Помещения для хранения и профилактического обслуживания учебного оборудования</w:t>
            </w:r>
          </w:p>
        </w:tc>
      </w:tr>
      <w:tr>
        <w:trPr>
          <w:trHeight w:hRule="exact" w:val="518"/>
        </w:trPr>
        <w:tc>
          <w:tcPr>
            <w:tcW w:w="780.449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7.5</w:t>
            </w:r>
          </w:p>
        </w:tc>
        <w:tc>
          <w:tcPr>
            <w:tcW w:w="10022.5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Лаборатории, оснащенные специальным лабораторным оборудованием: Установка испытательная АИД-70,</w:t>
            </w:r>
            <w:br/>
            <w:r>
              <w:rPr>
                <w:rFonts w:ascii="Times New Roman" w:hAnsi="Times New Roman" w:cs="Times New Roman" w:eastAsia="Times New Roman"/>
                <w:color w:val="#000000"/>
                <w:sz w:val="19"/>
                <w:szCs w:val="19"/>
              </w:rPr>
              <w:t>лабораторный стенд "Электротехнические материалы"</w:t>
            </w:r>
          </w:p>
        </w:tc>
      </w:tr>
    </w:tbl>
    <w:sectPr>
      <w:pgSz w:w="11907" w:h="16840"/>
      <w:pgMar w:top="530" w:right="567" w:bottom="530" w:left="567" w:header="530" w:footer="530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2026-2027_23_05_05-26-1-СОДПт-НИПС_plz_plx_Электротехническое материаловедение</dc:title>
  <dc:creator>FastReport.NET</dc:creator>
</cp:coreProperties>
</file>